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三明市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文旅康养主导产业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文旅重点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企业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名单</w:t>
      </w:r>
    </w:p>
    <w:p>
      <w:pPr>
        <w:spacing w:line="560" w:lineRule="exact"/>
        <w:ind w:right="128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tbl>
      <w:tblPr>
        <w:tblStyle w:val="8"/>
        <w:tblW w:w="13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890"/>
        <w:gridCol w:w="2796"/>
        <w:gridCol w:w="1569"/>
        <w:gridCol w:w="1593"/>
        <w:gridCol w:w="3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796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企业注册地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行业类别</w:t>
            </w:r>
          </w:p>
        </w:tc>
        <w:tc>
          <w:tcPr>
            <w:tcW w:w="39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</w:rPr>
              <w:t>企业类别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三明梅园国际大酒店有限公司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91350400689362588F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三元区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星级饭店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三明绿缘农业科技有限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公司（清枫谷景区）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9135040057701284X5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三元区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3A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级旅游景区、森林康养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三明中国国际旅行社有限公司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91350400155585525J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三元区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旅行社。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三明宾馆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91350400855587265K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三元区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星级饭店。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三明建发国际旅行社有限公司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91350402553221807J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三元区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旅行社。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三明市三歌文化传媒总公司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91350400MA32TM512G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三元区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文化创意。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instrText xml:space="preserve"> HYPERLINK "javascript:void(0)" \o "/latest/detail?jgdm=1ac7c86fd4e129b5d81a126956fa8363"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福建省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圆初生态农业有限公司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91350400MA2YJB5K0Q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三元区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森林康养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休闲旅游。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福建法自然文化科技有限公司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91350400MA35B7EN3T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三元区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森林康养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休闲旅游。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福建省华悦文化科技有限公司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91350400565388583J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三元区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文化创意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、动漫制作。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福建轩正影视文化传媒有限公司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91350400MA2Y1MUH7X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三元区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文化创意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、影视制作。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福建盛世桃源旅游发展有限公司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（桃源洞－鳞隐石林景区）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913500007438492320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永安市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4A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级旅游景区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永安光洋旅游发展有限公司（安贞堡景区）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91350481MA2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Y9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PDNXE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永安市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4A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级旅游景区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福建绿园丰生态农业有限公司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（霞鹤生态农庄）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91350481315316640F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永安市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3A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级旅游景区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永安阳光国际旅行社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91350481761760944H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永安市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旅行社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永安燕江国际大酒店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913504817869169415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永安市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星级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福建万悦酒店管理有限公司永安分公司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永安五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洲大酒店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9135048131557771XN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永安市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星级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三明市归化印象文化传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媒有限公司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91350421MA335KQD9D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明溪县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文化创意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instrText xml:space="preserve"> HYPERLINK "https://b2b.11467.com/search/-827a672f6d3b52a87b565212.htm" \o "艺术活动策划公司" </w:instrTex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艺术活动策划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</w:rPr>
              <w:t>体育场馆管理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三明市清流县如梦令旅游开发有限公司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91350423MA344LJ81C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级旅游景区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清流县桂花园旅游服务有限公司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91350423315562307Y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旅游景区、森林康养企业。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清流县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初心小镇全域旅游开发有限公司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91350423MA3348CW78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森林康养企业、旅行社。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清流县龙津国际大酒店有限公司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913504236830677488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星级饭店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清流县天芳悦潭酒店管理有限公司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91350423MA31YLK89C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4A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级旅游景区、森林康养基地、职工及劳模疗休养基地。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三明市赖坊历史文化名村开发有限公司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91350423557586475D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级旅游景区。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三明市泉文化有限公司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91350423MA2YJB953L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3A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级旅游景区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清流县津城酒店投资管理有限公司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91350423M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34511A4M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星级饭店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清流县龙城旅行社有限公司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913504237513548898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旅行社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清流县如画研学旅行社有限公司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91350423MA3578ML9M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清流县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旅行社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福建省寻味文化传播有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w w:val="94"/>
                <w:kern w:val="0"/>
                <w:sz w:val="24"/>
                <w:szCs w:val="24"/>
                <w:fitText w:val="2328" w:id="-20995214"/>
              </w:rPr>
              <w:t>91350424MA31NJM6X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w w:val="94"/>
                <w:kern w:val="0"/>
                <w:sz w:val="24"/>
                <w:szCs w:val="24"/>
                <w:fitText w:val="2328" w:id="-20995214"/>
              </w:rPr>
              <w:t>M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宁化县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文化和旅游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文化创意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、休闲旅游。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福建省客家小镇文化传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播有限公司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91350424MA3228HPX0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宁化县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文化和旅游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文化艺术交流、休闲农业观光和乡村旅游。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三明市蛟湖文体旅游有限公司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91350424MA31KKA194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宁化县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体育健康服务、体育赛事策划、健身休闲活动。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三明市宁化县聚龙阁生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态旅游开发有限公司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91350424MA33BL15XH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宁化县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生态旅游开发。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福建省闽盛源生态农业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发展有限公司有限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9135042434513424X3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宁化县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生态旅游开发。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福建省暮春旅游开发有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91350424MA31G5653J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宁化县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生态旅游开发。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建宁县九县石乡村旅游投资有限公司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91350430060397804M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建宁县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国家级农业旅游示范点、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3A级景区。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华逸酒店管理有限公司（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建宁大饭店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91350430MA2YGCCU38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建宁县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星级饭店。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福建闽江源旅游集团有限公司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9135043057099350XF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建宁县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国家级旅游景区。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福建绿圣生态农业发展有限公司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91350429570985956D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森林康养。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福建泰宁旅游集团投资有限公司</w:t>
            </w:r>
          </w:p>
        </w:tc>
        <w:tc>
          <w:tcPr>
            <w:tcW w:w="279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9135042933575797XQ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旅游业投资开发。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福建省泰宁古城旅游开发有限公司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913504297490812795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景点开发经营，旅游工艺品销售。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福建金泰旅游实业开发有限公司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913504297318598637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金湖旅游景点开发与经营。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福建泰宁旅游有限公司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913504293153859103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旅游景点开发及经营。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泰宁旅游发展有限公司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91350429589588440J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九龙潭景区开发经营。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泰宁明清博物苑有限责任公司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913504290523016222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4A级旅游景区。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泰宁县杉城镇旅游发展有限公司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913504293106322069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3A级旅游景区。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福建泰宁大道文化传播有限公司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91350429315308915A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森林康养。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福建省泰宁善学堂研学教育有限公司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91350429MA32CQQ81T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旅行社。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泰宁泰美民宿文化传播有限公司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91350429MA31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NMA37X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森林康养。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泰宁县丹崖农业生态科技发展有限公司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913504290964184867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泰宁县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森林康养。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福建省将乐县玉华文旅康养集团有限责任公司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91350428MA35351M36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将乐县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住宿、餐饮、旅游地产。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福建沙阳文化旅游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发展集团有限公司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91350427MA334QFDXB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沙县区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文化创意和森林康养。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沙县马岩休闲度假有限公司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913504275934969442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沙县区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旅行社、星级饭店、文化创意和森林康养。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福建汤川文化旅游投资有限公司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91350426MA349E5A7X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尤溪县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4A级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旅游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景区，省级森林康养基地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福建尚农旅游发展有限公司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91350426MA34671L6L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尤溪县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3A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级旅游景区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福建尤溪县渔乐旅游文化发展有限公司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91350426MA335AG36K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尤溪县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3A级旅游景区。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福建拢众文化发展有限公司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91350425MA2YLEN51A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大田县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文化创意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福建茶天下度假旅游开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发有限公司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91350425087408032H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大田县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4A级旅游景区。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福建桃农源生态农业有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</w:rPr>
              <w:t>91350425MA31EM6838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大田县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3A级旅游景区。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大田县青年旅行社有限公司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91350425775396813M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大田县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旅行社。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8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default" w:asciiTheme="minorEastAsia" w:hAnsiTheme="minorEastAsia" w:eastAsiaTheme="minorEastAsia" w:cstheme="minorEastAsia"/>
                <w:b/>
                <w:color w:val="auto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  <w:t>大田县翰霖泉休闲健身有限公司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  <w:t>91350425077424100E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大田县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文化旅游业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森林康养。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474" w:right="1440" w:bottom="1474" w:left="149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eastAsia="方正仿宋_GBK" w:cs="Times New Roman"/>
        <w:kern w:val="2"/>
        <w:sz w:val="18"/>
        <w:szCs w:val="32"/>
        <w:lang w:val="en-US" w:eastAsia="zh-CN" w:bidi="ar-SA"/>
      </w:rPr>
      <w:pict>
        <v:rect id="文本框 3" o:spid="_x0000_s4097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方正仿宋_GBK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224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F81239"/>
    <w:rsid w:val="05AF3272"/>
    <w:rsid w:val="1901482F"/>
    <w:rsid w:val="3B1D29E4"/>
    <w:rsid w:val="3FADBEDF"/>
    <w:rsid w:val="44C204B6"/>
    <w:rsid w:val="5D677504"/>
    <w:rsid w:val="644139D0"/>
    <w:rsid w:val="6FA7816A"/>
    <w:rsid w:val="71DE47C4"/>
    <w:rsid w:val="7BBFFC85"/>
    <w:rsid w:val="BE19AFB9"/>
    <w:rsid w:val="FB6D494C"/>
    <w:rsid w:val="FE7D4E73"/>
    <w:rsid w:val="FFEF48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9">
    <w:name w:val="Default Paragraph Font"/>
    <w:link w:val="10"/>
    <w:semiHidden/>
    <w:qFormat/>
    <w:uiPriority w:val="0"/>
    <w:rPr>
      <w:rFonts w:eastAsia="宋体"/>
      <w:sz w:val="21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Char"/>
    <w:basedOn w:val="1"/>
    <w:link w:val="9"/>
    <w:qFormat/>
    <w:uiPriority w:val="0"/>
    <w:rPr>
      <w:rFonts w:eastAsia="宋体"/>
      <w:sz w:val="21"/>
    </w:rPr>
  </w:style>
  <w:style w:type="character" w:styleId="11">
    <w:name w:val="Strong"/>
    <w:basedOn w:val="9"/>
    <w:qFormat/>
    <w:uiPriority w:val="0"/>
    <w:rPr>
      <w:b/>
    </w:rPr>
  </w:style>
  <w:style w:type="character" w:styleId="12">
    <w:name w:val="page number"/>
    <w:basedOn w:val="9"/>
    <w:qFormat/>
    <w:uiPriority w:val="0"/>
  </w:style>
  <w:style w:type="character" w:styleId="13">
    <w:name w:val="Emphasis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customStyle="1" w:styleId="15">
    <w:name w:val="NormalCharacter"/>
    <w:semiHidden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2019-09-13T16:28:00Z</dcterms:created>
  <dc:creator>admin</dc:creator>
  <cp:lastModifiedBy>user</cp:lastModifiedBy>
  <cp:lastPrinted>2021-06-11T06:13:00Z</cp:lastPrinted>
  <dcterms:modified xsi:type="dcterms:W3CDTF">2021-07-08T15:21:24Z</dcterms:modified>
  <dc:title>第十二届海峡两岸（厦门）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